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潘霍華獄中詩</w:t>
      </w:r>
    </w:p>
    <w:p>
      <w:pPr>
        <w:jc w:val="left"/>
        <w:rPr>
          <w:rFonts w:hint="eastAsia" w:ascii="新細明體" w:hAnsi="新細明體" w:eastAsia="新細明體" w:cs="新細明體"/>
        </w:rPr>
      </w:pPr>
      <w:r>
        <w:rPr>
          <w:rFonts w:hint="eastAsia" w:ascii="新細明體" w:hAnsi="新細明體" w:eastAsia="新細明體" w:cs="新細明體"/>
        </w:rPr>
        <w:t>Quotations from Widerstand Und Ergebung</w:t>
      </w:r>
    </w:p>
    <w:p>
      <w:pPr>
        <w:jc w:val="left"/>
        <w:rPr>
          <w:rFonts w:hint="eastAsia" w:ascii="新細明體" w:hAnsi="新細明體" w:eastAsia="新細明體" w:cs="新細明體"/>
        </w:rPr>
      </w:pPr>
      <w:r>
        <w:rPr>
          <w:rFonts w:hint="eastAsia" w:ascii="新細明體" w:hAnsi="新細明體" w:eastAsia="新細明體" w:cs="新細明體"/>
        </w:rPr>
        <w:t>出版社：道聲</w:t>
      </w:r>
    </w:p>
    <w:p>
      <w:pPr>
        <w:jc w:val="left"/>
        <w:rPr>
          <w:rFonts w:hint="eastAsia" w:ascii="新細明體" w:hAnsi="新細明體" w:eastAsia="新細明體" w:cs="新細明體"/>
        </w:rPr>
      </w:pPr>
      <w:r>
        <w:rPr>
          <w:rFonts w:hint="eastAsia" w:ascii="新細明體" w:hAnsi="新細明體" w:eastAsia="新細明體" w:cs="新細明體"/>
        </w:rPr>
        <w:t>作者：潘霍華 (Dietrich Bonhoeffer)</w:t>
      </w:r>
    </w:p>
    <w:p>
      <w:pPr>
        <w:jc w:val="left"/>
        <w:rPr>
          <w:rFonts w:hint="eastAsia" w:ascii="新細明體" w:hAnsi="新細明體" w:eastAsia="新細明體" w:cs="新細明體"/>
        </w:rPr>
      </w:pPr>
      <w:r>
        <w:rPr>
          <w:rFonts w:hint="eastAsia" w:ascii="新細明體" w:hAnsi="新細明體" w:eastAsia="新細明體" w:cs="新細明體"/>
        </w:rPr>
        <w:t>譯者：林鴻信</w:t>
      </w:r>
    </w:p>
    <w:p>
      <w:pPr>
        <w:jc w:val="left"/>
        <w:rPr>
          <w:rFonts w:hint="eastAsia" w:ascii="新細明體" w:hAnsi="新細明體" w:eastAsia="新細明體" w:cs="新細明體"/>
        </w:rPr>
      </w:pPr>
      <w:r>
        <w:rPr>
          <w:rFonts w:hint="eastAsia" w:ascii="新細明體" w:hAnsi="新細明體" w:eastAsia="新細明體" w:cs="新細明體"/>
        </w:rPr>
        <w:t>產品編號：9789867460912</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jc w:val="left"/>
        <w:rPr>
          <w:rFonts w:hint="eastAsia" w:ascii="新細明體" w:hAnsi="新細明體" w:eastAsia="新細明體" w:cs="新細明體"/>
        </w:rPr>
      </w:pPr>
      <w:r>
        <w:rPr>
          <w:rFonts w:hint="eastAsia" w:ascii="新細明體" w:hAnsi="新細明體" w:eastAsia="新細明體" w:cs="新細明體"/>
          <w:lang w:val="en-US" w:eastAsia="zh-TW"/>
        </w:rPr>
        <w:t>......</w:t>
      </w:r>
      <w:r>
        <w:rPr>
          <w:rFonts w:hint="eastAsia" w:ascii="新細明體" w:hAnsi="新細明體" w:eastAsia="新細明體" w:cs="新細明體"/>
        </w:rPr>
        <w:t>的阿布雷希王子街蓋世太保總部監獄。1945年4月9曰年僅39歲的潘霍華在福洛森堡（Flossenburg）被處死刑，同年三哥、大姊夫、二姊夫亦被處決。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兩年的牢獄生活中，青年才俊潘霍華經歷痛苦煎熬、信仰掙扎與神學反思，其間從1944年6月到10月，潘霍華從提格監獄先後寄了九首詩給他的好友貝特格，加上最後一首於1944年底從阿布雷希王子監獄寄給給母親，總共寫了十首獄中詩，收集在《獄中書簡》裡，這些詩作不只讓人更加了解殉道前潘霍華的心境與思想，也有極高的文學價值。潘霍華的獄中是親身受苦的十架之路，獄中詩作充分流露真實人性的掙扎與嚮往，除了情感的抒發之外還有深沉的神學意涵，身處死亡陰影威脅以及絕望受苦當中，其神學不只有血有肉，而且有血有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從神學思想史的角度來看，探討獄中詩對於潘霍華研究另外還有兩層含意。</w:t>
      </w:r>
    </w:p>
    <w:p>
      <w:pPr>
        <w:jc w:val="left"/>
        <w:rPr>
          <w:rFonts w:hint="eastAsia" w:ascii="新細明體" w:hAnsi="新細明體" w:eastAsia="新細明體" w:cs="新細明體"/>
        </w:rPr>
      </w:pPr>
      <w:r>
        <w:rPr>
          <w:rFonts w:hint="eastAsia" w:ascii="新細明體" w:hAnsi="新細明體" w:eastAsia="新細明體" w:cs="新細明體"/>
        </w:rPr>
        <w:t>首先，六○年代激進的世俗神學走純粹人文主義之路，而一些世俗神學家宣稱從潘霍華的「非宗教性」與「及齡的世界」觀點得到啟發，以致多少造成一種偏差印象，就是潘霍華開創了世俗神學。其實，這是嚴重的誤解，囚為從獄中詩可以看到，潘霍華對從宗教改革以來一脈相承的上帝主權神學思想是堅定不移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其次，有些學者強調潘霍華的教會論是大而公之（Catholic）教會論，彷彿與天主教有許多共同之處，而研究獄中詩對於平衡這種觀點很有助益。這讓人想到1924年18歲的潘霍華前往羅馬遊學的經驗，當時他對羅馬天主教的棕樹節節慶禮儀大開眼界之後在日記裡寫著：「這神聖莊嚴的一天，是我領悟天主教部分真實性的第一天……我想，我開始了解『教會,』的意義。」，但不可忽略的是，同樣他在曰記裡也坦承對代表茗羅馬天主教的聖彼得大教堂的失望：「當我看到聖彼得大教堂最後一眼時，心中開始悲傷疼痛而迅速}搭車離去。」，著名的潘霍華傳記作者貝特格對羅馬之行的評論應當比較公允：「亳無疑問地，潘霍華對羅馬有心胸十分開放的興趣，在不忘基督教淵源的前提下，他不帶著破除偶像或教義偏見的立場去觀察學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細心的讀者應該可以發現，在潘霍華獄中詩裡可以明顯地看到其神學思想與宗教改革呼應之處，而他如何在受苦當中重申宗教改革的神學主題，如何賦予罪與悔改、因信稱義、十架神學以及基督徒的自由等神學主題身歷其境的詮釋，如何反映他找到上帝以及被上帝找到的真實經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本書把最新而完整的德文版《獄中書信》裡收錄的十首詩翻譯成中文，這些圳品案這時間順序大列排列如下：</w:t>
      </w:r>
    </w:p>
    <w:p>
      <w:pPr>
        <w:jc w:val="left"/>
        <w:rPr>
          <w:rFonts w:hint="eastAsia" w:ascii="新細明體" w:hAnsi="新細明體" w:eastAsia="新細明體" w:cs="新細明體"/>
        </w:rPr>
      </w:pPr>
      <w:r>
        <w:rPr>
          <w:rFonts w:hint="eastAsia" w:ascii="新細明體" w:hAnsi="新細明體" w:eastAsia="新細明體" w:cs="新細明體"/>
        </w:rPr>
        <w:t>1. 過去 (Vergangenheit, Tegel, June 1944)</w:t>
      </w:r>
    </w:p>
    <w:p>
      <w:pPr>
        <w:jc w:val="left"/>
        <w:rPr>
          <w:rFonts w:hint="eastAsia" w:ascii="新細明體" w:hAnsi="新細明體" w:eastAsia="新細明體" w:cs="新細明體"/>
        </w:rPr>
      </w:pPr>
      <w:r>
        <w:rPr>
          <w:rFonts w:hint="eastAsia" w:ascii="新細明體" w:hAnsi="新細明體" w:eastAsia="新細明體" w:cs="新細明體"/>
        </w:rPr>
        <w:t>2. 幸與不幸(Glück und Unglück, Tegel, June 1944)</w:t>
      </w:r>
    </w:p>
    <w:p>
      <w:pPr>
        <w:jc w:val="left"/>
        <w:rPr>
          <w:rFonts w:hint="eastAsia" w:ascii="新細明體" w:hAnsi="新細明體" w:eastAsia="新細明體" w:cs="新細明體"/>
        </w:rPr>
      </w:pPr>
      <w:r>
        <w:rPr>
          <w:rFonts w:hint="eastAsia" w:ascii="新細明體" w:hAnsi="新細明體" w:eastAsia="新細明體" w:cs="新細明體"/>
        </w:rPr>
        <w:t>3. 我是誰？ (Wer bin Ich? Tegel,Summer 1944)</w:t>
      </w:r>
    </w:p>
    <w:p>
      <w:pPr>
        <w:jc w:val="left"/>
        <w:rPr>
          <w:rFonts w:hint="eastAsia" w:ascii="新細明體" w:hAnsi="新細明體" w:eastAsia="新細明體" w:cs="新細明體"/>
        </w:rPr>
      </w:pPr>
      <w:r>
        <w:rPr>
          <w:rFonts w:hint="eastAsia" w:ascii="新細明體" w:hAnsi="新細明體" w:eastAsia="新細明體" w:cs="新細明體"/>
        </w:rPr>
        <w:t>4. 基督徒與異教徒 (Christen und Heiden, Tegel, Summer1944)</w:t>
      </w:r>
    </w:p>
    <w:p>
      <w:pPr>
        <w:jc w:val="left"/>
        <w:rPr>
          <w:rFonts w:hint="eastAsia" w:ascii="新細明體" w:hAnsi="新細明體" w:eastAsia="新細明體" w:cs="新細明體"/>
        </w:rPr>
      </w:pPr>
      <w:r>
        <w:rPr>
          <w:rFonts w:hint="eastAsia" w:ascii="新細明體" w:hAnsi="新細明體" w:eastAsia="新細明體" w:cs="新細明體"/>
        </w:rPr>
        <w:t>5. 獄中夜語 (Nächtliche Stimmen, Tegel, Summer 1944)</w:t>
      </w:r>
    </w:p>
    <w:p>
      <w:pPr>
        <w:jc w:val="left"/>
        <w:rPr>
          <w:rFonts w:hint="eastAsia" w:ascii="新細明體" w:hAnsi="新細明體" w:eastAsia="新細明體" w:cs="新細明體"/>
        </w:rPr>
      </w:pPr>
      <w:r>
        <w:rPr>
          <w:rFonts w:hint="eastAsia" w:ascii="新細明體" w:hAnsi="新細明體" w:eastAsia="新細明體" w:cs="新細明體"/>
        </w:rPr>
        <w:t>6. 通往自由的四站 (Stationen auf dem Wege zur Freiheit,Tegel, 　　August, 1944)</w:t>
      </w:r>
    </w:p>
    <w:p>
      <w:pPr>
        <w:jc w:val="left"/>
        <w:rPr>
          <w:rFonts w:hint="eastAsia" w:ascii="新細明體" w:hAnsi="新細明體" w:eastAsia="新細明體" w:cs="新細明體"/>
        </w:rPr>
      </w:pPr>
      <w:r>
        <w:rPr>
          <w:rFonts w:hint="eastAsia" w:ascii="新細明體" w:hAnsi="新細明體" w:eastAsia="新細明體" w:cs="新細明體"/>
        </w:rPr>
        <w:t>7. 朋友 (Der Freund, Tegel, 27 &amp; 28 August 1944)</w:t>
      </w:r>
    </w:p>
    <w:p>
      <w:pPr>
        <w:jc w:val="left"/>
        <w:rPr>
          <w:rFonts w:hint="eastAsia" w:ascii="新細明體" w:hAnsi="新細明體" w:eastAsia="新細明體" w:cs="新細明體"/>
        </w:rPr>
      </w:pPr>
      <w:r>
        <w:rPr>
          <w:rFonts w:hint="eastAsia" w:ascii="新細明體" w:hAnsi="新細明體" w:eastAsia="新細明體" w:cs="新細明體"/>
        </w:rPr>
        <w:t>8. 摩西之死 (Der Tod des Mose, Tegel, September 1944)</w:t>
      </w:r>
    </w:p>
    <w:p>
      <w:pPr>
        <w:jc w:val="left"/>
        <w:rPr>
          <w:rFonts w:hint="eastAsia" w:ascii="新細明體" w:hAnsi="新細明體" w:eastAsia="新細明體" w:cs="新細明體"/>
        </w:rPr>
      </w:pPr>
      <w:r>
        <w:rPr>
          <w:rFonts w:hint="eastAsia" w:ascii="新細明體" w:hAnsi="新細明體" w:eastAsia="新細明體" w:cs="新細明體"/>
        </w:rPr>
        <w:t>9. 約拿 (Jona, Tegel, October, 1944)</w:t>
      </w:r>
    </w:p>
    <w:p>
      <w:pPr>
        <w:jc w:val="left"/>
        <w:rPr>
          <w:rFonts w:hint="eastAsia" w:ascii="新細明體" w:hAnsi="新細明體" w:eastAsia="新細明體" w:cs="新細明體"/>
        </w:rPr>
      </w:pPr>
      <w:r>
        <w:rPr>
          <w:rFonts w:hint="eastAsia" w:ascii="新細明體" w:hAnsi="新細明體" w:eastAsia="新細明體" w:cs="新細明體"/>
        </w:rPr>
        <w:t>10.所有美善力量(Von guten Mächten, Berlin, December)</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羅勃遜（Edwin Robertson）曾把這些詩翻譯成英文並加上注釋，成為可讀性很高的英文版。本書從羅勃遜的翻譯與注釋受益良多，但是對於羅勃遜的英文翻譯並不完全認同，因為其中比較缺乏神學的敏感性，並且由於他重視寫詩的背景，相形之下對於詩本身所要傳達的缺少注釋，因此本書從德文直接翻譯成中文，在翻譯與注釋中盡量呈現作品本身神學億韓以及文學意義。希望有助於讀者更加深入的理解。（摘自本書的引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引言</w:t>
      </w:r>
    </w:p>
    <w:p>
      <w:pPr>
        <w:jc w:val="left"/>
        <w:rPr>
          <w:rFonts w:hint="eastAsia" w:ascii="新細明體" w:hAnsi="新細明體" w:eastAsia="新細明體" w:cs="新細明體"/>
        </w:rPr>
      </w:pPr>
      <w:r>
        <w:rPr>
          <w:rFonts w:hint="eastAsia" w:ascii="新細明體" w:hAnsi="新細明體" w:eastAsia="新細明體" w:cs="新細明體"/>
        </w:rPr>
        <w:t>第一章：過去（Vergangenheit, Tegel, June 1944）</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第二章：幸與不幸（Glück und Unglück, Tegel, June 1944）</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第三章：我是誰？（Wer bin Ich? Tegel,Summer 1944）</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第四章：基督徒與異教徒（Christen und Heiden, Tegel, Summer1944）</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第五章：獄中夜語（Nächtliche Stimmen, Tegel, Summer 1944）</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第六章：通往自由的四站（Stationen auf dem Wege zur Freiheit,Tegel, August, 1944）</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第七章：朋友（Der Freund, Tegel, 27 &amp; 28 August 1944）</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第八章：摩西之死（Der Tod des Mose, Tegel, September 1944）</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第九章：約拿（Jona, Tegel, October, 1944）</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第十章：所有美善力量（Von guten Mächten, Berlin, December）</w:t>
      </w:r>
    </w:p>
    <w:p>
      <w:pPr>
        <w:jc w:val="left"/>
        <w:rPr>
          <w:rFonts w:hint="eastAsia" w:ascii="新細明體" w:hAnsi="新細明體" w:eastAsia="新細明體" w:cs="新細明體"/>
        </w:rPr>
      </w:pPr>
      <w:r>
        <w:rPr>
          <w:rFonts w:hint="eastAsia" w:ascii="新細明體" w:hAnsi="新細明體" w:eastAsia="新細明體" w:cs="新細明體"/>
        </w:rPr>
        <w:t>詩評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結語</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https://www.logos.com.hk/bf/acms/content.asp?site=logosbf&amp;op=show&amp;type=product&amp;code=9789867460912</w:t>
      </w: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2DB7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2022-09-24T12:54:17Z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AD29C118E16544BBB28039645725B262</vt:lpwstr>
  </property>
</Properties>
</file>